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rPr>
          <w:rFonts w:ascii="Times New Roman" w:hAnsi="Times New Roman" w:cs="Times New Roman"/>
          <w:b/>
          <w:bCs/>
          <w:sz w:val="24"/>
          <w:szCs w:val="24"/>
        </w:rPr>
        <w:jc w:val="center"/>
        <w:spacing w:after="120" w:line="276" w:lineRule="auto"/>
        <w:keepNext/>
      </w:pPr>
      <w:r>
        <w:rPr>
          <w:rFonts w:ascii="Times New Roman" w:hAnsi="Times New Roman" w:cs="Times New Roman"/>
          <w:sz w:val="28"/>
          <w:szCs w:val="28"/>
          <w:b/>
        </w:rPr>
        <w:t>ПУБЛИЧНАЯ ОФЕРТА</w:t>
      </w:r>
    </w:p>
    <w:p>
      <w:pPr>
        <w:rPr>
          <w:rFonts w:ascii="Times New Roman" w:hAnsi="Times New Roman" w:cs="Times New Roman"/>
          <w:b/>
          <w:bCs/>
          <w:sz w:val="24"/>
          <w:szCs w:val="24"/>
        </w:rPr>
        <w:jc w:val="center"/>
        <w:spacing w:after="120" w:line="276" w:lineRule="auto"/>
        <w:keepNext/>
      </w:pPr>
      <w:r>
        <w:rPr>
          <w:rFonts w:ascii="Times New Roman" w:hAnsi="Times New Roman" w:cs="Times New Roman"/>
          <w:sz w:val="24"/>
          <w:szCs w:val="24"/>
          <w:b/>
        </w:rPr>
        <w:t>о заключении договора оказания услуг по предоставлению платных возможностей игры «ВТанке»</w:t>
      </w:r>
    </w:p>
    <w:p>
      <w:pPr>
        <w:rPr>
          <w:rFonts w:ascii="Times New Roman" w:hAnsi="Times New Roman" w:cs="Times New Roman"/>
          <w:b/>
          <w:bCs/>
          <w:sz w:val="24"/>
          <w:szCs w:val="24"/>
        </w:rPr>
        <w:jc w:val="center"/>
        <w:spacing w:after="120" w:line="276" w:lineRule="auto"/>
      </w:pPr>
      <w:r>
        <w:rPr>
          <w:sz w:val="24"/>
          <w:szCs w:val="24"/>
        </w:rPr>
        <w:t>г. Санкт-Петербург • Редакция от 6 октября 2026 года</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1. Общие положения</w:t>
      </w:r>
    </w:p>
    <w:p>
      <w:pPr>
        <w:rPr>
          <w:rFonts w:ascii="Times New Roman" w:eastAsia="Times New Roman" w:hAnsi="Times New Roman" w:cs="Times New Roman"/>
          <w:sz w:val="24"/>
          <w:szCs w:val="24"/>
          <w:lang w:eastAsia="ru-RU"/>
        </w:rPr>
        <w:jc w:val="left"/>
        <w:spacing w:after="120" w:line="276" w:lineRule="auto"/>
      </w:pPr>
      <w:r>
        <w:rPr>
          <w:rFonts w:ascii="Times New Roman" w:hAnsi="Times New Roman" w:cs="Times New Roman"/>
          <w:sz w:val="24"/>
          <w:szCs w:val="24"/>
        </w:rPr>
        <w:t>1.1. Настоящая Публичная оферта содержит условия заключения и исполнения договора оказания услуг по предоставлению платных возможностей игры «ВТанке» (далее — Договор). Продавец (Исполнитель) — Ханов Артур Рафаэльевич, физическое лицо, применяющее специальный налоговый режим «Налог на профессиональный доход», ИНН 667351349704, г. Санкт-Петербург. Реквизиты и способы связи приведены в разделе 11.</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1.2. Оферта является публичным предложением Продавца неопределённому кругу лиц заключить Договор в соответствии с пунктом 2 статьи 437 Гражданского кодекса Российской Федерации. Покупатель — физическое лицо, приобретающее платные возможности для личного использования в своём игровом аккаунте.</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1.3. Полным и безоговорочным принятием условий Оферты (акцептом) является оплата Покупателем конкретного заказа после ознакомления с его составом, ценой и настоящей Офертой. Договор по этому заказу считается заключённым с момента успешной оплаты, подтверждённой платёжным сервисом. Регистрация, вход в аккаунт, просмотр сайта, выбор товара и создание неоплаченного заказа сами по себе не являются акцептом платного заказа.</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1.4. Оферта и условия покупки доступны до оплаты без регистрации по адресу https://vtanke.space/offer/. Платные заказы оформляются только при открытом приёме платежей на Сайте. Тестовые операции без списания реальных денег не являются покупками по настоящей Оферте и не начисляют оплаченные возможности на игровой баланс.</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Термины и определения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Договор — настоящая Оферта в редакции на момент оплаты и условия конкретного оплаченного заказа: аккаунт, состав, количество или срок, цена и бонус, показанные Покупателю до оплаты.</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Сайт Продавца — https://vtanke.space/. Игра «ВТанке» — онлайн-игра, доступная в браузере и в настольном клиенте Windows. При входе в один аккаунт в этих версиях используются общий игровой баланс и приобретённые возможности.</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Стороны Договора — Продавец и Покупатель. Аккаунт — учётная запись Покупателя, к которой привязываются заказ и результат его исполнения.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Товар (платная игровая возможность) — предусмотренная заказом услуга по предоставлению дополнительной функциональности Игры: зачислению игрового золота или подключению премиум-аккаунта. Это не физическая вещь; упаковка, почтовая и курьерская доставка не требуются. Обозначение «товар» в интерфейсе не меняет цифровой способ предоставления услуги.</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2. Предмет Договора</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2.1. Продавец обязуется предоставить Покупателю выбранные платные возможности Игры в указанном в заказе аккаунте, а Покупатель обязуется оплатить их стоимость. Наименование, количество или срок, цена и бонус определяются по разделу «Платные сервисы» Сайта и подтверждаются в заказе до оплаты.</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2.2. Золото — внутриигровая расчётная единица для приобретения доступных в Игре улучшений и возможностей, в описании которых указана цена в золоте. Перечень доступен в игровом интерфейсе до расходования золота. Золото не является деньгами или средством платежа вне Игры; обычный обмен игрового баланса на рубли не предусмотрен. Это не ограничивает право Покупателя на возврат денег за покупку по разделу 5.</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2.3. Премиум-аккаунт на 30, 90 или 180 дней увеличивает в 10 раз начисляемые за учитываемые Игрой бои серебро, опыт танка и свободный опыт. Множитель не применяется к золоту, промокодам и покупкам. Премиум не гарантирует победу и не заменяет управление танком. Автоматического продления и повторных списаний нет.</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2.4. Для использования покупки нужны доступ к Интернету и действующий аккаунт с доступом к Игре. На дату этой редакции Игра находится в закрытом альфа-тестировании, для регистрации требуется приглашение. Покупка золота или премиума сама по себе не выдаёт приглашение. До оплаты Покупатель может проверить запуск и работу Игры на своём устройстве.</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2.5. Порядок оформления заказа: войти в нужный аккаунт; открыть «Платные сервисы»; выбрать количество золота или срок премиума; проверить аккаунт, итоговую цену, количество с бонусом или срок; ознакомиться с Офертой, правилами возврата и политикой обработки персональных данных; подтвердить заказ и перейти к оплате через Robokassa. Каталог и условия покупки можно изучить без входа; для заказа требуется авторизация.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2.6. Продавец предоставляет покупку электронно, не позднее 24 часов после подтверждения успешной оплаты Robokassa. Золото, включая бонус, зачисляется на баланс аккаунта. Премиум активируется на оплаченный срок с момента фактического предоставления; при уже действующем премиуме новый срок добавляется после текущего. Дата окончания отображается в аккаунте. Дополнительная плата за зачисление или активацию не взимается.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2.7. Закрытие браузера или клиента после оплаты не отменяет подтверждённый платёж. Если покупка не появилась, Покупателю следует повторно войти в тот же аккаунт и проверить баланс или срок премиума. При отсутствии начисления нужно обратиться на awengarden@yandex.ru либо через раздел «Поддержка» в аккаунте, указав дату, сумму, аккаунт и номер заказа, если он известен. Повторная оплата для розыска первого платежа не требуется.</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3. Права и обязанности Сторон</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3.1. Права и обязанности Продавца</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3.1.1. Продавец вправе требовать оплаты выбранного заказа в порядке и на условиях Договора. Неоплаченный заказ не подлежит исполнению.</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3.1.2. Продавец обязуется предоставить оплаченные возможности в согласованных объёме и сроке, обеспечить соответствие описанию и предоставить Покупателю необходимую информацию о покупке, её стоимости и порядке использования.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3.1.3. Продавец обязуется рассматривать обращения Покупателя, устранять подтверждённые ошибки начисления, предоставлять сведения о выполнении заказа и исполнять обоснованные требования об отказе и возврате в порядке раздела 5. Первый ответ на обращение предоставляется не позднее 2 рабочих дней со дня его получения.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3.1.4. Продавец обеспечивает законность предоставления возможностей Игры и обработку необходимых для Договора персональных данных. Реализация Покупателем законного права на отказ от покупки или возврат сама по себе не является недобросовестным поведением.</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3.2. Права и обязанности Покупателя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3.2.1. Покупатель вправе требовать предоставления покупки в согласованных объёме и сроке, получать необходимую информацию об услуге и оплате, а также отказаться от покупки и предъявить требования в случаях и порядке, предусмотренных Договором и законодательством Российской Федерации.</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3.2.2. Покупатель предоставляет достоверные сведения, необходимые для исполнения заказа и связи, проверяет выбранный аккаунт, состав и цену заказа перед оплатой и оплачивает подтверждённый им заказ.</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3.2.3. Покупатель сохраняет доступ к своему аккаунту и не передаёт пароль, одноразовые коды и полные реквизиты банковской карты другим лицам, в том числе при обращении в поддержку. Продавец не запрашивает эти сведения для начисления покупки или возврата.</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3.2.4. До оплаты Покупатель вправе обратиться за разъяснением условий. Акцепт Оферты не означает отказа от прав, предоставленных ему законом.</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4. Цена и порядок расчётов</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4.1. Цены указаны в российских рублях. Актуальные предложения размещены на https://vtanke.space/services/ и в разделе «Платные сервисы». Перед оплатой Покупателю показывается окончательная стоимость заказа. Изменение цен после оплаты не изменяет стоимость уже оплаченного заказа.</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4.2. Базовая цена золота — 1 рубль за 1 единицу. Можно выбрать любую целую сумму от 1 рубля. Бонус рассчитывается по сумме одного платежа и применяется ко всей этой сумме: от 1 до 999 рублей — без бонуса; от 1 000 до 4 999 рублей — 10%; от 5 000 до 9 999 рублей — 20%; от 10 000 рублей — 50%. Дробная часть бонусного золота округляется вниз до целой единицы. Разные платежи не суммируются для определения бонуса.</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4.3. Примеры: 100 рублей — 100 золота; 1 000 рублей — 1 100 золота; 5 000 рублей — 6 000 золота; 10 000 рублей — 15 000 золота. До оплаты отдельно отображаются сумма в рублях, общее количество золота и бонус.</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4.4. Цена премиум-аккаунта: 30 дней — 500 рублей; 90 дней — 1 500 рублей; 180 дней — 3 000 рублей. Каждый тариф оплачивается один раз за указанный срок; автоматических повторных списаний нет.</w:t>
      </w:r>
    </w:p>
    <w:p>
      <w:pPr>
        <w:rPr>
          <w:rFonts w:ascii="Times New Roman" w:hAnsi="Times New Roman" w:cs="Times New Roman"/>
          <w:sz w:val="24"/>
          <w:szCs w:val="24"/>
        </w:rPr>
        <w:jc w:val="left"/>
        <w:spacing w:after="120" w:line="276" w:lineRule="auto"/>
      </w:pPr>
      <w:r>
        <w:rPr>
          <w:rFonts w:ascii="Times New Roman" w:eastAsia="Times New Roman" w:hAnsi="Times New Roman" w:cs="Times New Roman"/>
          <w:lang w:eastAsia="ru-RU"/>
          <w:sz w:val="24"/>
          <w:szCs w:val="24"/>
        </w:rPr>
        <w:t>4.5. Расчёты производятся безналично через Robokassa на условиях 100% предварительной оплаты конкретного заказа. Доступные для него способы оплаты показаны в защищённой форме Robokassa. Банковские реквизиты вводятся на платёжной странице, а не передаются Продавцу в переписке. Переводы на телефон или по контактным реквизитам из раздела 11 не являются предусмотренным Договором способом оплаты.</w:t>
      </w:r>
    </w:p>
    <w:p>
      <w:pPr>
        <w:rPr>
          <w:rFonts w:ascii="Times New Roman" w:hAnsi="Times New Roman" w:cs="Times New Roman"/>
          <w:sz w:val="24"/>
          <w:szCs w:val="24"/>
        </w:rPr>
        <w:jc w:val="left"/>
        <w:spacing w:after="120" w:line="276" w:lineRule="auto"/>
      </w:pPr>
      <w:r>
        <w:rPr>
          <w:rFonts w:ascii="Times New Roman" w:eastAsia="Times New Roman" w:hAnsi="Times New Roman" w:cs="Times New Roman"/>
          <w:lang w:eastAsia="ru-RU"/>
          <w:sz w:val="24"/>
          <w:szCs w:val="24"/>
        </w:rPr>
        <w:t>4.6. Оплата считается подтверждённой после получения Продавцом подтверждения успешного платежа от платёжного сервиса. Данные заказа и операции используются для проверки начисления и исключения повторного исполнения одного платежа.</w:t>
      </w:r>
    </w:p>
    <w:p>
      <w:pPr>
        <w:rPr>
          <w:rFonts w:ascii="Times New Roman" w:hAnsi="Times New Roman" w:cs="Times New Roman"/>
          <w:sz w:val="24"/>
          <w:szCs w:val="24"/>
        </w:rPr>
        <w:jc w:val="left"/>
        <w:spacing w:after="120" w:line="276" w:lineRule="auto"/>
      </w:pPr>
      <w:r>
        <w:rPr>
          <w:rFonts w:ascii="Times New Roman" w:eastAsia="Times New Roman" w:hAnsi="Times New Roman" w:cs="Times New Roman"/>
          <w:lang w:eastAsia="ru-RU"/>
          <w:sz w:val="24"/>
          <w:szCs w:val="24"/>
        </w:rPr>
        <w:t>4.7. Продавец формирует и передаёт Покупателю чек плательщика налога на профессиональный доход на указанный при покупке контакт в порядке и сроки, установленные законодательством Российской Федерации. Подтверждение платёжного сервиса не заменяет чек самозанятого.</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5. Обмен и возврат Товара. Отказ от услуги</w:t>
      </w:r>
    </w:p>
    <w:p>
      <w:pPr>
        <w:rPr>
          <w:rFonts w:ascii="Times New Roman" w:eastAsia="Times New Roman" w:hAnsi="Times New Roman" w:cs="Times New Roman"/>
          <w:sz w:val="24"/>
          <w:szCs w:val="24"/>
          <w:lang w:eastAsia="ru-RU"/>
        </w:rPr>
        <w:jc w:val="left"/>
        <w:spacing w:after="120" w:line="276" w:lineRule="auto"/>
      </w:pPr>
      <w:r>
        <w:rPr>
          <w:rFonts w:ascii="Times New Roman" w:hAnsi="Times New Roman" w:cs="Times New Roman"/>
          <w:sz w:val="24"/>
          <w:szCs w:val="24"/>
        </w:rPr>
        <w:t>5.1. Покупатель вправе отказаться от покупки до её предоставления, а также заявить отказ в процессе использования в предусмотренных Договором и законом случаях. До зачисления золота или предоставления премиума уплаченная сумма возвращается полностью. После зачисления можно обратиться по неиспользованному золоту до его расходования, а по премиуму — в любой момент оплаченного срока. Законные требования при недостатках или нарушении срока предоставления не ограничиваются этими периодами.</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5.2. Неиспользованная покупка возвращается полностью с отменой соответствующего начисления и бонуса. При частичном использовании Продавец проверяет сведения об исполнении и направляет Покупателю обоснованный расчёт фактически предоставленной части и суммы к возврату за непредоставленную часть. Само зачисление не является основанием автоматически отказать в обращении. При споре Покупатель вправе оспорить расчёт и воспользоваться предусмотренными законом способами защиты.</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5.3. Шаг 1 — направить заявление об отказе или возврате на awengarden@yandex.ru с темой «Возврат ВТанке» либо через https://vtanke.space/#support/new, категория «Платёж». По электронной почте можно обратиться без входа в аккаунт. Телефон для уточнений: +7 911 991-43-86.</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5.4. Шаг 2 — указать имя игрового аккаунта, контакт для ответа, дату и сумму оплаты, содержание требования; для частично использованной покупки сообщить, что было использовано. Номер заказа или подтверждение платежа следует приложить, если они сохранились. Отсутствие чека само по себе не лишает права обратиться. Пароль аккаунта, коды из SMS и полные данные карты не требуются.</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5.5. Шаг 3 — получить ответ Продавца. Первый ответ направляется в течение 2 рабочих дней со дня получения обращения. Продавец проверяет оплату и начисления, при необходимости запрашивает недостающие сведения, сообщает решение и расчёт суммы. Дополнительный запрос сведений не отменяет установленный Договором срок возврата.</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5.6. Шаг 4 — получить деньги. Возврат производится в течение 10 календарных дней со дня получения требования Покупателя. Это договорный срок, включающий время рассмотрения обращения; он не отсчитывается заново после принятия решения. Деньги возвращаются тем же способом на исходное платёжное средство. Если это технически невозможно, иной способ согласуется с Покупателем отдельно.</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5.7. Шаг 5 — проверить поступление. Продавец сообщает дату и сумму возврата. Если деньги не поступили в установленный срок, Покупателю следует написать в то же обращение; Продавец проверяет статус с платёжным сервисом и предоставляет сведения о возвратной операции.</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5.8. Комиссии Robokassa, банка и других платёжных посредников из суммы возврата не удерживаются. Штрафы за отказ или обращение за возвратом не взимаются. Бесплатное бонусное и промокодное золото не является оплаченной рублями суммой и отдельно деньгами не возмещается; при возврате покупки связанный с ней бонус отменяется.</w:t>
      </w:r>
    </w:p>
    <w:p>
      <w:pPr>
        <w:rPr>
          <w:rFonts w:ascii="Times New Roman" w:eastAsia="Times New Roman" w:hAnsi="Times New Roman" w:cs="Times New Roman"/>
          <w:sz w:val="24"/>
          <w:szCs w:val="24"/>
          <w:lang w:eastAsia="ru-RU"/>
        </w:rPr>
        <w:jc w:val="left"/>
        <w:spacing w:after="120" w:line="276" w:lineRule="auto"/>
      </w:pPr>
      <w:r>
        <w:rPr>
          <w:rFonts w:ascii="Times New Roman" w:hAnsi="Times New Roman" w:cs="Times New Roman"/>
          <w:sz w:val="24"/>
          <w:szCs w:val="24"/>
        </w:rPr>
        <w:t>5.9. При ошибочном, неполном начислении или иных недостатках Покупатель вправе требовать их устранения и использовать другие способы защиты, предусмотренные законодательством Российской Федерации. Замена ошибочно предоставленной возможности выполняется по согласованию с Покупателем. Этот раздел не ограничивает права и сроки предъявления требований, установленные законом.</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6. Конфиденциальность и безопасность</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6.1. При исполнении Договора Продавец обеспечивает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6.2. Оператор персональных данных — Ханов Артур Рафаэльевич. Цели и основания обработки, состав данных, сроки хранения и порядок реализации прав описаны в политике https://vtanke.space/privacy/, доступной до оформления заказа. Для исполнения покупки обрабатываются сведения об аккаунте, заказе, платеже, начислении и обращениях в поддержку; необходимые для платежа сведения передаются платёжному сервису в установленном законом порядке.</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6.3. Продавец не запрашивает и не хранит полный номер банковской карты, срок её действия и защитный код. Эти данные обрабатываются на защищённой платёжной странице. Покупатель не должен отправлять такие сведения, пароли или одноразовые коды в поддержку.</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6.4. По вопросам персональных данных Покупатель может обратиться на awengarden@yandex.ru с темой «Персональные данные ВТанке». Согласие, когда оно требуется для отдельной цели обработки, оформляется отдельно; акцепт платного заказа не является согласием на рекламные рассылки. Обязанность сохранять конфиденциальность не препятствует обращению в суд, государственные органы или за профессиональной помощью для защиты прав.</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7. Форс-мажор</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7.1. Стороны освобождаются от ответственности за неисполнение или ненадлежащее исполнение обязательств, если докажут, что надлежащее исполнение стало невозможным вследствие непреодолимой силы — чрезвычайных и непредотвратимых при данных условиях обстоятельств, непосредственно повлиявших на исполнение Договора.</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7.2. Сторона, столкнувшаяся с такими обстоятельствами, уведомляет другую Сторону без неоправданной задержки, как только появляется возможность связи, и сообщает предполагаемую продолжительность и влияние на исполнение. Наличие обстоятельств и причинная связь подтверждаются надлежащими доказательствами, в том числе документами компетентных органов, если они выдаются.</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7.3. Обычные технические ошибки, недостаток денежных средств и сами по себе сбои подрядчиков не признаются автоматически обстоятельствами непреодолимой силы. Форс-мажор не означает утраты Покупателем оплаты за непредоставленную покупку и не исключает его права на отказ и возврат в предусмотренных законом случаях.</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7.4. Если обстоятельства непреодолимой силы продолжаются более 60 рабочих дней, каждая Сторона вправе отказаться от дальнейшего исполнения Договора. Расчёты за непредоставленную часть производятся по разделу 5. Это условие не ограничивает право Покупателя отказаться раньше по иным предусмотренным законом или Договором основаниям.</w:t>
      </w:r>
    </w:p>
    <w:p>
      <w:pPr>
        <w:rPr>
          <w:rFonts w:ascii="Times New Roman" w:eastAsia="Times New Roman" w:hAnsi="Times New Roman" w:cs="Times New Roman"/>
          <w:b/>
          <w:bCs/>
          <w:sz w:val="24"/>
          <w:szCs w:val="24"/>
          <w:lang w:eastAsia="ru-RU"/>
        </w:rPr>
        <w:jc w:val="left"/>
        <w:spacing w:after="120" w:line="276" w:lineRule="auto"/>
        <w:keepNext/>
      </w:pPr>
      <w:r>
        <w:rPr>
          <w:rFonts w:ascii="Times New Roman" w:eastAsia="Times New Roman" w:hAnsi="Times New Roman" w:cs="Times New Roman"/>
          <w:lang w:eastAsia="ru-RU"/>
          <w:sz w:val="24"/>
          <w:szCs w:val="24"/>
          <w:b/>
        </w:rPr>
        <w:t>8. Ответственность Сторон</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8.1. За неисполнение или ненадлежащее исполнение обязательств Стороны несут ответственность в соответствии с законодательством Российской Федерации и Договором.</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8.2. Сторона, нарушившая обязательства, возмещает причинённые этим нарушением убытки в предусмотренных законом случаях и размере. Условия Оферты не исключают и не уменьшают установленную законом ответственность Продавца перед Покупателем.</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8.3. Продавец отвечает за соответствие предоставленной платной возможности описанию, объёму и сроку заказа. Использование платёжного посредника или иных подрядчиков не освобождает Продавца от обязанностей перед Покупателем. Статус альфа-тестирования не отменяет обязанности исполнить оплаченный заказ или рассмотреть законное требование о возврате.</w:t>
      </w:r>
    </w:p>
    <w:p>
      <w:pPr>
        <w:rPr>
          <w:rFonts w:ascii="Times New Roman" w:eastAsia="Times New Roman" w:hAnsi="Times New Roman" w:cs="Times New Roman"/>
          <w:b/>
          <w:bCs/>
          <w:sz w:val="24"/>
          <w:szCs w:val="24"/>
          <w:lang w:eastAsia="ru-RU"/>
        </w:rPr>
        <w:jc w:val="left"/>
        <w:spacing w:after="120" w:line="276" w:lineRule="auto"/>
        <w:keepNext/>
      </w:pPr>
      <w:r>
        <w:rPr>
          <w:rFonts w:ascii="Times New Roman" w:eastAsia="Times New Roman" w:hAnsi="Times New Roman" w:cs="Times New Roman"/>
          <w:lang w:eastAsia="ru-RU"/>
          <w:sz w:val="24"/>
          <w:szCs w:val="24"/>
          <w:b/>
        </w:rPr>
        <w:t>9. Срок действия настоящей Оферты</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9.1. Оферта вступает в силу с момента размещения на Сайте Продавца и действует до её отзыва или публикации новой редакции. Дата редакции указана в начале документа.</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9.2. Продавец публикует изменения и сведения об отзыве по адресу https://vtanke.space/offer/. Новая редакция применяется к заказам, оплаченным после её публикации. Изменения не ухудшают условия уже оплаченного заказа и не изменяют их задним числом без предусмотренного законом основания или отдельного соглашения с Покупателем.</w:t>
      </w:r>
    </w:p>
    <w:p>
      <w:pPr>
        <w:rPr>
          <w:rFonts w:ascii="Times New Roman" w:eastAsia="Times New Roman" w:hAnsi="Times New Roman" w:cs="Times New Roman"/>
          <w:sz w:val="24"/>
          <w:szCs w:val="24"/>
          <w:lang w:eastAsia="ru-RU"/>
        </w:rPr>
        <w:jc w:val="left"/>
        <w:spacing w:after="120" w:line="276" w:lineRule="auto"/>
      </w:pPr>
      <w:r>
        <w:rPr>
          <w:rFonts w:ascii="Times New Roman" w:hAnsi="Times New Roman" w:cs="Times New Roman"/>
          <w:sz w:val="24"/>
          <w:szCs w:val="24"/>
        </w:rPr>
        <w:t>9.3. Договор по конкретному заказу действует с момента акцепта до полного исполнения Сторонами обязательств, включая обязательства по возврату при наличии оснований. Отзыв Оферты не прекращает обязательства по ранее заключённым договорам.</w:t>
      </w:r>
    </w:p>
    <w:p>
      <w:pPr>
        <w:rPr>
          <w:rFonts w:ascii="Times New Roman" w:eastAsia="Times New Roman" w:hAnsi="Times New Roman" w:cs="Times New Roman"/>
          <w:sz w:val="24"/>
          <w:szCs w:val="24"/>
          <w:lang w:eastAsia="ru-RU"/>
        </w:rPr>
        <w:jc w:val="left"/>
        <w:spacing w:after="120" w:line="276" w:lineRule="auto"/>
      </w:pPr>
      <w:r>
        <w:rPr>
          <w:rFonts w:ascii="Times New Roman" w:hAnsi="Times New Roman" w:cs="Times New Roman"/>
          <w:sz w:val="24"/>
          <w:szCs w:val="24"/>
        </w:rPr>
        <w:t>9.4. Покупатель может сохранить текст Оферты с Сайта или скачать совпадающий с ним документ по адресу https://vtanke.space/offer/offer.docx. Само продолжение использования Сайта не означает согласия на изменение ранее оплаченного заказа.</w:t>
      </w:r>
    </w:p>
    <w:p>
      <w:pPr>
        <w:rPr>
          <w:rFonts w:ascii="Times New Roman" w:eastAsia="Times New Roman" w:hAnsi="Times New Roman" w:cs="Times New Roman"/>
          <w:sz w:val="24"/>
          <w:szCs w:val="24"/>
          <w:lang w:eastAsia="ru-RU"/>
        </w:rPr>
        <w:jc w:val="left"/>
        <w:spacing w:after="120" w:line="276" w:lineRule="auto"/>
        <w:keepNext/>
      </w:pPr>
      <w:r>
        <w:rPr>
          <w:rFonts w:ascii="Times New Roman" w:hAnsi="Times New Roman" w:cs="Times New Roman"/>
          <w:sz w:val="24"/>
          <w:szCs w:val="24"/>
          <w:b/>
        </w:rPr>
        <w:t>10. Дополнительные условия</w:t>
      </w:r>
    </w:p>
    <w:p>
      <w:pPr>
        <w:rPr>
          <w:rFonts w:ascii="Times New Roman" w:eastAsia="Times New Roman" w:hAnsi="Times New Roman" w:cs="Times New Roman"/>
          <w:sz w:val="24"/>
          <w:szCs w:val="24"/>
          <w:lang w:eastAsia="ru-RU"/>
        </w:rPr>
        <w:jc w:val="left"/>
        <w:spacing w:after="120" w:line="276" w:lineRule="auto"/>
      </w:pPr>
      <w:r>
        <w:rPr>
          <w:rFonts w:ascii="Times New Roman" w:eastAsia="Times New Roman" w:hAnsi="Times New Roman" w:cs="Times New Roman"/>
          <w:lang w:eastAsia="ru-RU"/>
          <w:sz w:val="24"/>
          <w:szCs w:val="24"/>
        </w:rPr>
        <w:t>10.1. Заключение и исполнение Договора регулируются законодательством Российской Федерации, в том числе Гражданским кодексом Российской Федерации и применимыми положениями Закона Российской Федерации от 07.02.1992 № 2300-1 «О защите прав потребителей». Вопросы, не урегулированные Офертой, разрешаются по действующему законодательству.</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10.2. При разногласиях Стороны могут обратиться друг к другу для мирного урегулирования по контактам из раздела 11. Настоящая Оферта не устанавливает обязательный досудебный порядок, если он не предусмотрен законом, и не ограничивает право Покупателя обратиться за защитой в суд или уполномоченные органы.</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10.3. Споры разрешаются в порядке, установленном законодательством Российской Федерации. Предусмотренное законом право Покупателя на выбор суда сохраняется.</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10.4. Язык Договора и переписки по его исполнению — русский. Сведения об оплате и заказе могут подтверждаться доступными Покупателю документами и иными допустимыми доказательствами. Отсутствие документа определённой формы само по себе не лишает Покупателя прав.</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10.5. Бездействие одной из Сторон при нарушении Договора не означает отказа от её прав и не лишает возможности защищать их позднее в установленные законом сроки. Недействительность отдельного положения не влечёт недействительности остальных условий.</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10.6. Ссылки на Robokassa и другие внешние ресурсы используются для оплаты или информирования. Они не снимают с Продавца ответственности за исполнение Договора. Сведения о товарах и ценах: https://vtanke.space/services/; порядок покупки и возврата: https://vtanke.space/purchase/; контакты: https://vtanke.space/contacts/; политика обработки персональных данных: https://vtanke.space/privacy/.</w:t>
      </w:r>
    </w:p>
    <w:p>
      <w:pPr>
        <w:rPr>
          <w:rFonts w:ascii="Times New Roman" w:hAnsi="Times New Roman" w:cs="Times New Roman"/>
          <w:b/>
          <w:bCs/>
          <w:sz w:val="24"/>
          <w:szCs w:val="24"/>
        </w:rPr>
        <w:jc w:val="left"/>
        <w:spacing w:after="120" w:line="276" w:lineRule="auto"/>
        <w:keepNext/>
      </w:pPr>
      <w:r>
        <w:rPr>
          <w:rFonts w:ascii="Times New Roman" w:hAnsi="Times New Roman" w:cs="Times New Roman"/>
          <w:sz w:val="24"/>
          <w:szCs w:val="24"/>
          <w:b/>
        </w:rPr>
        <w:t>11. Реквизиты Продавца</w:t>
      </w:r>
    </w:p>
    <w:p>
      <w:pPr>
        <w:rPr>
          <w:rFonts w:ascii="Times New Roman" w:hAnsi="Times New Roman" w:cs="Times New Roman"/>
          <w:sz w:val="24"/>
          <w:szCs w:val="24"/>
        </w:rPr>
        <w:jc w:val="left"/>
        <w:spacing w:after="120" w:line="276" w:lineRule="auto"/>
        <w:keepNext/>
      </w:pPr>
      <w:r>
        <w:rPr>
          <w:rFonts w:ascii="Times New Roman" w:hAnsi="Times New Roman" w:cs="Times New Roman"/>
          <w:sz w:val="24"/>
          <w:szCs w:val="24"/>
        </w:rPr>
        <w:t>Полное имя: Ханов Артур Рафаэльевич.</w:t>
      </w:r>
    </w:p>
    <w:p>
      <w:pPr>
        <w:rPr>
          <w:rFonts w:ascii="Times New Roman" w:hAnsi="Times New Roman" w:cs="Times New Roman"/>
          <w:sz w:val="24"/>
          <w:szCs w:val="24"/>
        </w:rPr>
        <w:jc w:val="left"/>
        <w:spacing w:after="120" w:line="276" w:lineRule="auto"/>
        <w:keepNext/>
      </w:pPr>
      <w:r>
        <w:rPr>
          <w:rFonts w:ascii="Times New Roman" w:hAnsi="Times New Roman" w:cs="Times New Roman"/>
          <w:sz w:val="24"/>
          <w:szCs w:val="24"/>
        </w:rPr>
        <w:t>Статус: самозанятый, физическое лицо — плательщик налога на профессиональный доход.</w:t>
      </w:r>
    </w:p>
    <w:p>
      <w:pPr>
        <w:rPr>
          <w:rFonts w:ascii="Times New Roman" w:hAnsi="Times New Roman" w:cs="Times New Roman"/>
          <w:sz w:val="24"/>
          <w:szCs w:val="24"/>
        </w:rPr>
        <w:jc w:val="left"/>
        <w:spacing w:after="120" w:line="276" w:lineRule="auto"/>
        <w:keepNext/>
      </w:pPr>
      <w:r>
        <w:rPr>
          <w:rFonts w:ascii="Times New Roman" w:hAnsi="Times New Roman" w:cs="Times New Roman"/>
          <w:sz w:val="24"/>
          <w:szCs w:val="24"/>
        </w:rPr>
        <w:t>ИНН: 667351349704.</w:t>
      </w:r>
    </w:p>
    <w:p>
      <w:pPr>
        <w:rPr>
          <w:rFonts w:ascii="Times New Roman" w:hAnsi="Times New Roman" w:cs="Times New Roman"/>
          <w:sz w:val="24"/>
          <w:szCs w:val="24"/>
        </w:rPr>
        <w:jc w:val="left"/>
        <w:spacing w:after="120" w:line="276" w:lineRule="auto"/>
        <w:keepNext/>
      </w:pPr>
      <w:r>
        <w:rPr>
          <w:rFonts w:ascii="Times New Roman" w:hAnsi="Times New Roman" w:cs="Times New Roman"/>
          <w:sz w:val="24"/>
          <w:szCs w:val="24"/>
        </w:rPr>
        <w:t>Город: Санкт-Петербург.</w:t>
      </w:r>
    </w:p>
    <w:p>
      <w:pPr>
        <w:rPr>
          <w:rFonts w:ascii="Times New Roman" w:hAnsi="Times New Roman" w:cs="Times New Roman"/>
          <w:sz w:val="24"/>
          <w:szCs w:val="24"/>
        </w:rPr>
        <w:jc w:val="left"/>
        <w:spacing w:after="120" w:line="276" w:lineRule="auto"/>
        <w:keepNext/>
      </w:pPr>
      <w:r>
        <w:rPr>
          <w:rFonts w:ascii="Times New Roman" w:hAnsi="Times New Roman" w:cs="Times New Roman"/>
          <w:sz w:val="24"/>
          <w:szCs w:val="24"/>
        </w:rPr>
        <w:t>Сайт: https://vtanke.space/.</w:t>
      </w:r>
    </w:p>
    <w:p>
      <w:pPr>
        <w:rPr>
          <w:rFonts w:ascii="Times New Roman" w:hAnsi="Times New Roman" w:cs="Times New Roman"/>
          <w:sz w:val="24"/>
          <w:szCs w:val="24"/>
        </w:rPr>
        <w:jc w:val="left"/>
        <w:spacing w:after="120" w:line="276" w:lineRule="auto"/>
        <w:keepNext/>
      </w:pPr>
      <w:r>
        <w:rPr>
          <w:rFonts w:ascii="Times New Roman" w:hAnsi="Times New Roman" w:cs="Times New Roman"/>
          <w:sz w:val="24"/>
          <w:szCs w:val="24"/>
        </w:rPr>
        <w:t>Контактный телефон: +7 911 991-43-86.</w:t>
      </w:r>
    </w:p>
    <w:p>
      <w:pPr>
        <w:rPr>
          <w:rFonts w:ascii="Times New Roman" w:hAnsi="Times New Roman" w:cs="Times New Roman"/>
          <w:sz w:val="24"/>
          <w:szCs w:val="24"/>
        </w:rPr>
        <w:jc w:val="left"/>
        <w:spacing w:after="120" w:line="276" w:lineRule="auto"/>
        <w:keepNext/>
      </w:pPr>
      <w:r>
        <w:rPr>
          <w:rFonts w:ascii="Times New Roman" w:hAnsi="Times New Roman" w:cs="Times New Roman"/>
          <w:sz w:val="24"/>
          <w:szCs w:val="24"/>
        </w:rPr>
        <w:t>Контактный e-mail: awengarden@yandex.ru.</w:t>
      </w:r>
    </w:p>
    <w:p>
      <w:pPr>
        <w:rPr>
          <w:rFonts w:ascii="Times New Roman" w:hAnsi="Times New Roman" w:cs="Times New Roman"/>
          <w:sz w:val="24"/>
          <w:szCs w:val="24"/>
        </w:rPr>
        <w:jc w:val="left"/>
        <w:spacing w:after="120" w:line="276" w:lineRule="auto"/>
      </w:pPr>
      <w:r>
        <w:rPr>
          <w:rFonts w:ascii="Times New Roman" w:hAnsi="Times New Roman" w:cs="Times New Roman"/>
          <w:sz w:val="24"/>
          <w:szCs w:val="24"/>
        </w:rPr>
        <w:t>Обращения по заказам, отказу и возврату: awengarden@yandex.ru или https://vtanke.space/#support/new. Первый ответ — в течение 2 рабочих дней; возврат — в течение 10 календарных дней со дня получения требования по разделу 5.</w:t>
      </w:r>
    </w:p>
    <w:sectPr w:rsidR="00B8786E" w:rsidRPr="00B8786E">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3025F" w14:textId="77777777" w:rsidR="008B07E4" w:rsidRDefault="008B07E4" w:rsidP="00490E7A">
      <w:pPr>
        <w:spacing w:after="0" w:line="240" w:lineRule="auto"/>
      </w:pPr>
      <w:r>
        <w:separator/>
      </w:r>
    </w:p>
  </w:endnote>
  <w:endnote w:type="continuationSeparator" w:id="0">
    <w:p w14:paraId="5B91D405" w14:textId="77777777" w:rsidR="008B07E4" w:rsidRDefault="008B07E4"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6890C" w14:textId="77777777" w:rsidR="008B07E4" w:rsidRDefault="008B07E4" w:rsidP="00490E7A">
      <w:pPr>
        <w:spacing w:after="0" w:line="240" w:lineRule="auto"/>
      </w:pPr>
      <w:r>
        <w:separator/>
      </w:r>
    </w:p>
  </w:footnote>
  <w:footnote w:type="continuationSeparator" w:id="0">
    <w:p w14:paraId="362F7891" w14:textId="77777777" w:rsidR="008B07E4" w:rsidRDefault="008B07E4"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CF86308"/>
    <w:multiLevelType w:val="hybridMultilevel"/>
    <w:tmpl w:val="F594B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547EFA"/>
    <w:multiLevelType w:val="hybridMultilevel"/>
    <w:tmpl w:val="099AB2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6D953D73"/>
    <w:multiLevelType w:val="hybridMultilevel"/>
    <w:tmpl w:val="CE1EF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5"/>
  </w:num>
  <w:num w:numId="3" w16cid:durableId="2141654928">
    <w:abstractNumId w:val="2"/>
  </w:num>
  <w:num w:numId="4" w16cid:durableId="32928744">
    <w:abstractNumId w:val="4"/>
  </w:num>
  <w:num w:numId="5" w16cid:durableId="856046770">
    <w:abstractNumId w:val="1"/>
  </w:num>
  <w:num w:numId="6" w16cid:durableId="993071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61DD3"/>
    <w:rsid w:val="00067E73"/>
    <w:rsid w:val="00093BFD"/>
    <w:rsid w:val="000B3136"/>
    <w:rsid w:val="001352F9"/>
    <w:rsid w:val="00140630"/>
    <w:rsid w:val="0018579A"/>
    <w:rsid w:val="001A2D69"/>
    <w:rsid w:val="00207A78"/>
    <w:rsid w:val="00207B1B"/>
    <w:rsid w:val="00221E6D"/>
    <w:rsid w:val="00233A65"/>
    <w:rsid w:val="00242D20"/>
    <w:rsid w:val="00270211"/>
    <w:rsid w:val="002800FE"/>
    <w:rsid w:val="00283353"/>
    <w:rsid w:val="002C0F67"/>
    <w:rsid w:val="002F10D8"/>
    <w:rsid w:val="00307583"/>
    <w:rsid w:val="00313E7A"/>
    <w:rsid w:val="0032159B"/>
    <w:rsid w:val="00380D4A"/>
    <w:rsid w:val="003C5F68"/>
    <w:rsid w:val="003E19FB"/>
    <w:rsid w:val="004109E7"/>
    <w:rsid w:val="00434695"/>
    <w:rsid w:val="00444F7E"/>
    <w:rsid w:val="00462AA6"/>
    <w:rsid w:val="00490E7A"/>
    <w:rsid w:val="004C04D4"/>
    <w:rsid w:val="004D08BB"/>
    <w:rsid w:val="005356B6"/>
    <w:rsid w:val="00546132"/>
    <w:rsid w:val="00577F47"/>
    <w:rsid w:val="005A1021"/>
    <w:rsid w:val="005B5549"/>
    <w:rsid w:val="005F0096"/>
    <w:rsid w:val="00603C4C"/>
    <w:rsid w:val="006172C6"/>
    <w:rsid w:val="006327F3"/>
    <w:rsid w:val="00633473"/>
    <w:rsid w:val="00654DF6"/>
    <w:rsid w:val="006926D9"/>
    <w:rsid w:val="006D1CB7"/>
    <w:rsid w:val="0071556D"/>
    <w:rsid w:val="00751FBB"/>
    <w:rsid w:val="00760F2B"/>
    <w:rsid w:val="0077443F"/>
    <w:rsid w:val="00781750"/>
    <w:rsid w:val="007B3B20"/>
    <w:rsid w:val="007B58ED"/>
    <w:rsid w:val="00817342"/>
    <w:rsid w:val="0084340E"/>
    <w:rsid w:val="00850B9B"/>
    <w:rsid w:val="00856D91"/>
    <w:rsid w:val="00857BF9"/>
    <w:rsid w:val="008674D4"/>
    <w:rsid w:val="00882F8F"/>
    <w:rsid w:val="00890E7F"/>
    <w:rsid w:val="008A542D"/>
    <w:rsid w:val="008B07E4"/>
    <w:rsid w:val="008B26AD"/>
    <w:rsid w:val="008C765A"/>
    <w:rsid w:val="008F175C"/>
    <w:rsid w:val="00900594"/>
    <w:rsid w:val="00911DA7"/>
    <w:rsid w:val="00914741"/>
    <w:rsid w:val="00917943"/>
    <w:rsid w:val="00940498"/>
    <w:rsid w:val="00956A7C"/>
    <w:rsid w:val="00971682"/>
    <w:rsid w:val="009814DF"/>
    <w:rsid w:val="009F6E0F"/>
    <w:rsid w:val="00A16141"/>
    <w:rsid w:val="00A35E6F"/>
    <w:rsid w:val="00A372F0"/>
    <w:rsid w:val="00A67580"/>
    <w:rsid w:val="00AA18E3"/>
    <w:rsid w:val="00AD1FF1"/>
    <w:rsid w:val="00B66ED7"/>
    <w:rsid w:val="00B71154"/>
    <w:rsid w:val="00B8786E"/>
    <w:rsid w:val="00B908E9"/>
    <w:rsid w:val="00B91AE5"/>
    <w:rsid w:val="00C02DBE"/>
    <w:rsid w:val="00C04060"/>
    <w:rsid w:val="00C12E8F"/>
    <w:rsid w:val="00C22077"/>
    <w:rsid w:val="00C523B8"/>
    <w:rsid w:val="00C826D0"/>
    <w:rsid w:val="00CA5BA1"/>
    <w:rsid w:val="00CD6A61"/>
    <w:rsid w:val="00D23B99"/>
    <w:rsid w:val="00D32D5A"/>
    <w:rsid w:val="00D95977"/>
    <w:rsid w:val="00DA2566"/>
    <w:rsid w:val="00DC67EA"/>
    <w:rsid w:val="00DE7FF7"/>
    <w:rsid w:val="00DF300D"/>
    <w:rsid w:val="00E676E9"/>
    <w:rsid w:val="00E91232"/>
    <w:rsid w:val="00EA517B"/>
    <w:rsid w:val="00EC76AE"/>
    <w:rsid w:val="00EE16A1"/>
    <w:rsid w:val="00F00941"/>
    <w:rsid w:val="00F20671"/>
    <w:rsid w:val="00F31554"/>
    <w:rsid w:val="00F57F37"/>
    <w:rsid w:val="00F62EF2"/>
    <w:rsid w:val="00FA0CA5"/>
    <w:rsid w:val="00FB0179"/>
    <w:rsid w:val="00FE3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422413826">
      <w:bodyDiv w:val="1"/>
      <w:marLeft w:val="0"/>
      <w:marRight w:val="0"/>
      <w:marTop w:val="0"/>
      <w:marBottom w:val="0"/>
      <w:divBdr>
        <w:top w:val="none" w:sz="0" w:space="0" w:color="auto"/>
        <w:left w:val="none" w:sz="0" w:space="0" w:color="auto"/>
        <w:bottom w:val="none" w:sz="0" w:space="0" w:color="auto"/>
        <w:right w:val="none" w:sz="0" w:space="0" w:color="auto"/>
      </w:divBdr>
    </w:div>
    <w:div w:id="1517884054">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1666</Words>
  <Characters>9501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11145</CharactersWithSpaces>
  <SharedDoc>false</SharedDoc>
  <HyperlinksChanged>false</HyperlinksChanged>
  <AppVersion>16.0000</AppVersion>
</Properties>
</file>

<file path=docProps/core.xml><?xml version="1.0" encoding="utf-8"?>
<ns0:coreProperties xmlns:dc="http://purl.org/dc/elements/1.1/" xmlns:ns0="http://schemas.openxmlformats.org/package/2006/metadata/core-properties" xmlns:ns2="http://purl.org/dc/terms/">
  <dc:title>Публичная оферта ВТанке — 6 октября 2026 года</dc:title>
  <dc:subject/>
  <dc:creator>Ханов Артур Рафаэльевич</dc:creator>
  <ns0:keywords/>
  <dc:description>Оферта по образцу продавца. Золото и премиум игры ВТанке.</dc:description>
  <ns0:lastModifiedBy>ВТанке</ns0:lastModifiedBy>
  <ns0:revision>5</ns0:revision>
  <ns2:created>2026-10-06T00:00:00Z</ns2:created>
  <ns2:modified>2026-10-06T00:00:00Z</ns2:modified>
</ns0:coreProperties>
</file>